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5D" w:rsidRPr="002F716E" w:rsidRDefault="002E6E5D" w:rsidP="00400F25">
      <w:pPr>
        <w:pStyle w:val="KWBodytext"/>
        <w:spacing w:beforeLines="50" w:afterLines="50" w:line="360" w:lineRule="auto"/>
        <w:rPr>
          <w:rFonts w:ascii="仿宋_GB2312" w:eastAsia="仿宋_GB2312" w:hAnsiTheme="minorHAnsi"/>
          <w:b/>
          <w:sz w:val="24"/>
          <w:szCs w:val="24"/>
          <w:lang w:eastAsia="zh-CN"/>
        </w:rPr>
      </w:pPr>
      <w:r w:rsidRPr="002F716E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股票简称：西王食品</w:t>
      </w:r>
      <w:r w:rsidR="002F716E" w:rsidRPr="002F716E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          </w:t>
      </w:r>
      <w:r w:rsidRPr="002F716E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股票代码：</w:t>
      </w:r>
      <w:r w:rsidR="002F716E" w:rsidRPr="002F716E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000639              </w:t>
      </w:r>
      <w:r w:rsidRPr="002F716E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编号：</w:t>
      </w:r>
      <w:r w:rsidR="002F716E" w:rsidRPr="002F716E">
        <w:rPr>
          <w:rFonts w:ascii="仿宋_GB2312" w:eastAsia="仿宋_GB2312" w:hAnsiTheme="minorHAnsi" w:hint="eastAsia"/>
          <w:b/>
          <w:sz w:val="24"/>
          <w:szCs w:val="24"/>
          <w:lang w:eastAsia="zh-CN"/>
        </w:rPr>
        <w:t>2016-058</w:t>
      </w:r>
    </w:p>
    <w:p w:rsidR="002E6E5D" w:rsidRPr="002F716E" w:rsidRDefault="002E6E5D" w:rsidP="00400F25">
      <w:pPr>
        <w:pStyle w:val="KWBodytext"/>
        <w:spacing w:beforeLines="50" w:afterLines="50" w:line="360" w:lineRule="auto"/>
        <w:jc w:val="center"/>
        <w:rPr>
          <w:rFonts w:ascii="仿宋_GB2312" w:eastAsia="仿宋_GB2312" w:hAnsi="Times New Roman"/>
          <w:b/>
          <w:sz w:val="30"/>
          <w:szCs w:val="30"/>
          <w:lang w:eastAsia="zh-CN"/>
        </w:rPr>
      </w:pPr>
      <w:r w:rsidRPr="002F716E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西王食品股份有限公司</w:t>
      </w:r>
    </w:p>
    <w:p w:rsidR="002E6E5D" w:rsidRPr="002F716E" w:rsidRDefault="00991C6A" w:rsidP="00400F25">
      <w:pPr>
        <w:pStyle w:val="KWBodytext"/>
        <w:spacing w:beforeLines="50" w:afterLines="50" w:line="360" w:lineRule="auto"/>
        <w:jc w:val="center"/>
        <w:rPr>
          <w:rFonts w:ascii="仿宋_GB2312" w:eastAsia="仿宋_GB2312" w:hAnsi="Times New Roman"/>
          <w:b/>
          <w:sz w:val="30"/>
          <w:szCs w:val="30"/>
          <w:lang w:eastAsia="zh-CN"/>
        </w:rPr>
      </w:pPr>
      <w:r w:rsidRPr="002F716E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第十一届董事会第</w:t>
      </w:r>
      <w:r w:rsidR="006C5ABA" w:rsidRPr="002F716E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二十八</w:t>
      </w:r>
      <w:r w:rsidRPr="002F716E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次</w:t>
      </w:r>
      <w:r w:rsidR="0010589F" w:rsidRPr="002F716E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会议决议公</w:t>
      </w:r>
      <w:r w:rsidR="00EB166E" w:rsidRPr="002F716E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2E6E5D" w:rsidRPr="002F716E" w:rsidTr="009F1685">
        <w:trPr>
          <w:trHeight w:val="694"/>
        </w:trPr>
        <w:tc>
          <w:tcPr>
            <w:tcW w:w="8280" w:type="dxa"/>
          </w:tcPr>
          <w:p w:rsidR="002E6E5D" w:rsidRPr="002F716E" w:rsidRDefault="002E6E5D" w:rsidP="00400F25">
            <w:pPr>
              <w:autoSpaceDE w:val="0"/>
              <w:autoSpaceDN w:val="0"/>
              <w:adjustRightInd w:val="0"/>
              <w:spacing w:beforeLines="50" w:afterLines="50" w:line="360" w:lineRule="auto"/>
              <w:ind w:rightChars="-50" w:right="-120" w:firstLineChars="200" w:firstLine="480"/>
              <w:rPr>
                <w:rFonts w:ascii="仿宋_GB2312" w:eastAsia="仿宋_GB2312"/>
                <w:kern w:val="0"/>
              </w:rPr>
            </w:pPr>
            <w:r w:rsidRPr="002F716E">
              <w:rPr>
                <w:rFonts w:ascii="仿宋_GB2312" w:eastAsia="仿宋_GB2312" w:hint="eastAsia"/>
                <w:kern w:val="0"/>
              </w:rPr>
              <w:t>本公司及其董事会全体成员保证公告内容真实、准确和完整，没有虚假记载、误导性陈述或重大遗漏。</w:t>
            </w:r>
          </w:p>
        </w:tc>
      </w:tr>
    </w:tbl>
    <w:p w:rsidR="00194B9B" w:rsidRPr="002F716E" w:rsidRDefault="001E137C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="仿宋_GB2312" w:eastAsia="仿宋_GB2312"/>
          <w:kern w:val="0"/>
        </w:rPr>
      </w:pPr>
      <w:r w:rsidRPr="002F716E">
        <w:rPr>
          <w:rFonts w:ascii="仿宋_GB2312" w:eastAsia="仿宋_GB2312" w:hint="eastAsia"/>
          <w:kern w:val="0"/>
        </w:rPr>
        <w:t>西王食品股份有限公司（以下简称“公司”）第十一届董事会第</w:t>
      </w:r>
      <w:r w:rsidR="006C5ABA" w:rsidRPr="002F716E">
        <w:rPr>
          <w:rFonts w:ascii="仿宋_GB2312" w:eastAsia="仿宋_GB2312" w:hint="eastAsia"/>
          <w:kern w:val="0"/>
        </w:rPr>
        <w:t>二十八</w:t>
      </w:r>
      <w:r w:rsidR="00194B9B" w:rsidRPr="002F716E">
        <w:rPr>
          <w:rFonts w:ascii="仿宋_GB2312" w:eastAsia="仿宋_GB2312" w:hint="eastAsia"/>
          <w:kern w:val="0"/>
        </w:rPr>
        <w:t>次会议于2016年</w:t>
      </w:r>
      <w:r w:rsidRPr="002F716E">
        <w:rPr>
          <w:rFonts w:ascii="仿宋_GB2312" w:eastAsia="仿宋_GB2312" w:hint="eastAsia"/>
          <w:kern w:val="0"/>
        </w:rPr>
        <w:t>8</w:t>
      </w:r>
      <w:r w:rsidR="00194B9B" w:rsidRPr="002F716E">
        <w:rPr>
          <w:rFonts w:ascii="仿宋_GB2312" w:eastAsia="仿宋_GB2312" w:hint="eastAsia"/>
          <w:kern w:val="0"/>
        </w:rPr>
        <w:t>月</w:t>
      </w:r>
      <w:r w:rsidRPr="002F716E">
        <w:rPr>
          <w:rFonts w:ascii="仿宋_GB2312" w:eastAsia="仿宋_GB2312" w:hint="eastAsia"/>
          <w:kern w:val="0"/>
        </w:rPr>
        <w:t>8日</w:t>
      </w:r>
      <w:r w:rsidR="002F716E">
        <w:rPr>
          <w:rFonts w:ascii="仿宋_GB2312" w:eastAsia="仿宋_GB2312" w:hint="eastAsia"/>
          <w:kern w:val="0"/>
        </w:rPr>
        <w:t>上午十</w:t>
      </w:r>
      <w:r w:rsidR="00194B9B" w:rsidRPr="002F716E">
        <w:rPr>
          <w:rFonts w:ascii="仿宋_GB2312" w:eastAsia="仿宋_GB2312" w:hint="eastAsia"/>
          <w:kern w:val="0"/>
        </w:rPr>
        <w:t>时在山东省滨州市邹平县西王工业园办公楼806会议室召开，会议应到董事9人，实际出席会议董事9人，列席会议监事3人。会议由董事长王棣先生主持。本次会议的召开程序符合《公司章程》及《公司董事会议事规则》的有关规定。经与会董事认真审议，通过了如下事项：</w:t>
      </w:r>
    </w:p>
    <w:p w:rsidR="00DE2A0C" w:rsidRPr="002F716E" w:rsidRDefault="001E137C" w:rsidP="00400F25">
      <w:pPr>
        <w:autoSpaceDE w:val="0"/>
        <w:autoSpaceDN w:val="0"/>
        <w:adjustRightInd w:val="0"/>
        <w:spacing w:beforeLines="50" w:afterLines="50" w:line="360" w:lineRule="auto"/>
        <w:ind w:firstLineChars="200" w:firstLine="482"/>
        <w:rPr>
          <w:rFonts w:ascii="仿宋_GB2312" w:eastAsia="仿宋_GB2312"/>
          <w:b/>
          <w:kern w:val="0"/>
        </w:rPr>
      </w:pPr>
      <w:r w:rsidRPr="002F716E">
        <w:rPr>
          <w:rFonts w:ascii="仿宋_GB2312" w:eastAsia="仿宋_GB2312" w:hint="eastAsia"/>
          <w:b/>
          <w:kern w:val="0"/>
        </w:rPr>
        <w:t>一、</w:t>
      </w:r>
      <w:r w:rsidR="002F716E">
        <w:rPr>
          <w:rFonts w:ascii="仿宋_GB2312" w:eastAsia="仿宋_GB2312" w:hint="eastAsia"/>
          <w:b/>
          <w:kern w:val="0"/>
        </w:rPr>
        <w:t>审议通过了</w:t>
      </w:r>
      <w:r w:rsidR="0018195F" w:rsidRPr="002F716E">
        <w:rPr>
          <w:rFonts w:ascii="仿宋_GB2312" w:eastAsia="仿宋_GB2312" w:hint="eastAsia"/>
          <w:b/>
          <w:kern w:val="0"/>
        </w:rPr>
        <w:t>《西王食品股份有限公司</w:t>
      </w:r>
      <w:r w:rsidR="00632A45" w:rsidRPr="002F716E">
        <w:rPr>
          <w:rFonts w:ascii="仿宋_GB2312" w:eastAsia="仿宋_GB2312" w:hint="eastAsia"/>
          <w:b/>
          <w:kern w:val="0"/>
        </w:rPr>
        <w:t>关于筹划重大资产重组停牌期满申请继续停牌的议案</w:t>
      </w:r>
      <w:r w:rsidR="0018195F" w:rsidRPr="002F716E">
        <w:rPr>
          <w:rFonts w:ascii="仿宋_GB2312" w:eastAsia="仿宋_GB2312" w:hint="eastAsia"/>
          <w:b/>
          <w:kern w:val="0"/>
        </w:rPr>
        <w:t>》</w:t>
      </w:r>
    </w:p>
    <w:p w:rsidR="00CC4B42" w:rsidRPr="002F716E" w:rsidRDefault="00CC4B42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="仿宋_GB2312" w:eastAsia="仿宋_GB2312"/>
          <w:kern w:val="0"/>
        </w:rPr>
      </w:pPr>
      <w:r w:rsidRPr="002F716E">
        <w:rPr>
          <w:rFonts w:ascii="仿宋_GB2312" w:eastAsia="仿宋_GB2312" w:hint="eastAsia"/>
          <w:kern w:val="0"/>
        </w:rPr>
        <w:t>因本次重大资产重组为跨境收购，所涉及的资产规模较大，交易架构搭建手续较为繁杂，国内外审批环节和程序较多，海外尽职调查工作量较大，公司本次重大资产重组方案仍处于完善过程中，预计无法按期复牌，为保证公平信息披露维护投资者利益，避免造成公司股价异常波动，同意公司向深圳证券交易所申</w:t>
      </w:r>
      <w:r w:rsidRPr="00680D1A">
        <w:rPr>
          <w:rFonts w:ascii="仿宋_GB2312" w:eastAsia="仿宋_GB2312" w:hint="eastAsia"/>
          <w:kern w:val="0"/>
        </w:rPr>
        <w:t>请自2016年8月2</w:t>
      </w:r>
      <w:r w:rsidR="00A22160" w:rsidRPr="00680D1A">
        <w:rPr>
          <w:rFonts w:ascii="仿宋_GB2312" w:eastAsia="仿宋_GB2312" w:hint="eastAsia"/>
          <w:kern w:val="0"/>
        </w:rPr>
        <w:t>6</w:t>
      </w:r>
      <w:r w:rsidRPr="00680D1A">
        <w:rPr>
          <w:rFonts w:ascii="仿宋_GB2312" w:eastAsia="仿宋_GB2312" w:hint="eastAsia"/>
          <w:kern w:val="0"/>
        </w:rPr>
        <w:t>日</w:t>
      </w:r>
      <w:r w:rsidR="00A22160" w:rsidRPr="00680D1A">
        <w:rPr>
          <w:rFonts w:ascii="仿宋_GB2312" w:eastAsia="仿宋_GB2312" w:hint="eastAsia"/>
          <w:kern w:val="0"/>
        </w:rPr>
        <w:t>开市</w:t>
      </w:r>
      <w:r w:rsidRPr="00680D1A">
        <w:rPr>
          <w:rFonts w:ascii="仿宋_GB2312" w:eastAsia="仿宋_GB2312" w:hint="eastAsia"/>
          <w:kern w:val="0"/>
        </w:rPr>
        <w:t>起继续停牌，</w:t>
      </w:r>
      <w:r w:rsidR="00833293" w:rsidRPr="00680D1A">
        <w:rPr>
          <w:rFonts w:ascii="仿宋_GB2312" w:eastAsia="仿宋_GB2312" w:hint="eastAsia"/>
          <w:kern w:val="0"/>
        </w:rPr>
        <w:t>继续</w:t>
      </w:r>
      <w:r w:rsidRPr="00680D1A">
        <w:rPr>
          <w:rFonts w:ascii="仿宋_GB2312" w:eastAsia="仿宋_GB2312" w:hint="eastAsia"/>
          <w:kern w:val="0"/>
        </w:rPr>
        <w:t>停牌时间</w:t>
      </w:r>
      <w:r w:rsidR="00400F25" w:rsidRPr="00400F25">
        <w:rPr>
          <w:rFonts w:ascii="仿宋_GB2312" w:eastAsia="仿宋_GB2312" w:hint="eastAsia"/>
          <w:kern w:val="0"/>
        </w:rPr>
        <w:t>自首次停牌起累计不超过六个月</w:t>
      </w:r>
      <w:r w:rsidR="006315B8" w:rsidRPr="00680D1A">
        <w:rPr>
          <w:rFonts w:ascii="仿宋_GB2312" w:eastAsia="仿宋_GB2312" w:hint="eastAsia"/>
          <w:kern w:val="0"/>
        </w:rPr>
        <w:t>，即公司股票将于2016年11月2</w:t>
      </w:r>
      <w:r w:rsidR="00F815E1">
        <w:rPr>
          <w:rFonts w:ascii="仿宋_GB2312" w:eastAsia="仿宋_GB2312"/>
          <w:kern w:val="0"/>
        </w:rPr>
        <w:t>7</w:t>
      </w:r>
      <w:r w:rsidR="006315B8" w:rsidRPr="00680D1A">
        <w:rPr>
          <w:rFonts w:ascii="仿宋_GB2312" w:eastAsia="仿宋_GB2312" w:hint="eastAsia"/>
          <w:kern w:val="0"/>
        </w:rPr>
        <w:t>日前复牌</w:t>
      </w:r>
      <w:r w:rsidRPr="00680D1A">
        <w:rPr>
          <w:rFonts w:ascii="仿宋_GB2312" w:eastAsia="仿宋_GB2312" w:hint="eastAsia"/>
          <w:kern w:val="0"/>
        </w:rPr>
        <w:t>。</w:t>
      </w:r>
    </w:p>
    <w:p w:rsidR="006315B8" w:rsidRPr="002F716E" w:rsidRDefault="00A63D93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="仿宋_GB2312" w:eastAsia="仿宋_GB2312"/>
          <w:kern w:val="0"/>
        </w:rPr>
      </w:pPr>
      <w:bookmarkStart w:id="0" w:name="_GoBack"/>
      <w:r w:rsidRPr="002F716E">
        <w:rPr>
          <w:rFonts w:ascii="仿宋_GB2312" w:eastAsia="仿宋_GB2312" w:hint="eastAsia"/>
          <w:kern w:val="0"/>
        </w:rPr>
        <w:t>停牌期间，公司及有关各方将继续推进</w:t>
      </w:r>
      <w:r w:rsidR="0033264F" w:rsidRPr="002F716E">
        <w:rPr>
          <w:rFonts w:ascii="仿宋_GB2312" w:eastAsia="仿宋_GB2312" w:hint="eastAsia"/>
          <w:kern w:val="0"/>
        </w:rPr>
        <w:t>本次重大资产重组相关的交易架构搭建、境内外审批以及对标的资产的尽职调查、审计、评估等工作，并依法履行信息披露义务。</w:t>
      </w:r>
      <w:bookmarkEnd w:id="0"/>
    </w:p>
    <w:p w:rsidR="00FF2445" w:rsidRPr="002F716E" w:rsidRDefault="00984E68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="仿宋_GB2312" w:eastAsia="仿宋_GB2312"/>
          <w:kern w:val="0"/>
        </w:rPr>
      </w:pPr>
      <w:r w:rsidRPr="002F716E">
        <w:rPr>
          <w:rFonts w:ascii="仿宋_GB2312" w:eastAsia="仿宋_GB2312" w:hint="eastAsia"/>
          <w:kern w:val="0"/>
        </w:rPr>
        <w:t>其表决结果为：同意9票，反对0票，弃权0票。</w:t>
      </w:r>
    </w:p>
    <w:p w:rsidR="00984E68" w:rsidRPr="002F716E" w:rsidRDefault="00FF2445" w:rsidP="00400F25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rPr>
          <w:rFonts w:ascii="仿宋_GB2312" w:eastAsia="仿宋_GB2312"/>
          <w:b/>
          <w:kern w:val="0"/>
        </w:rPr>
      </w:pPr>
      <w:r w:rsidRPr="002F716E">
        <w:rPr>
          <w:rFonts w:ascii="仿宋_GB2312" w:eastAsia="仿宋_GB2312" w:hint="eastAsia"/>
          <w:kern w:val="0"/>
        </w:rPr>
        <w:t>上述议案尚需提交股东大会审议。</w:t>
      </w:r>
      <w:r w:rsidR="00984E68" w:rsidRPr="002F716E">
        <w:rPr>
          <w:rFonts w:ascii="仿宋_GB2312" w:eastAsia="仿宋_GB2312" w:hint="eastAsia"/>
          <w:kern w:val="0"/>
        </w:rPr>
        <w:cr/>
      </w:r>
      <w:r w:rsidR="00984E68" w:rsidRPr="002F716E">
        <w:rPr>
          <w:rFonts w:ascii="仿宋_GB2312" w:eastAsia="仿宋_GB2312" w:hint="eastAsia"/>
          <w:b/>
          <w:kern w:val="0"/>
        </w:rPr>
        <w:t>二、</w:t>
      </w:r>
      <w:r w:rsidR="002F716E">
        <w:rPr>
          <w:rFonts w:ascii="仿宋_GB2312" w:eastAsia="仿宋_GB2312" w:hint="eastAsia"/>
          <w:b/>
          <w:kern w:val="0"/>
        </w:rPr>
        <w:t>审议通过了</w:t>
      </w:r>
      <w:r w:rsidR="00984E68" w:rsidRPr="002F716E">
        <w:rPr>
          <w:rFonts w:ascii="仿宋_GB2312" w:eastAsia="仿宋_GB2312" w:hint="eastAsia"/>
          <w:b/>
          <w:kern w:val="0"/>
        </w:rPr>
        <w:t>《关于召开西王食品股份有限公司</w:t>
      </w:r>
      <w:r w:rsidR="00EF0F48" w:rsidRPr="002F716E">
        <w:rPr>
          <w:rFonts w:ascii="仿宋_GB2312" w:eastAsia="仿宋_GB2312" w:hint="eastAsia"/>
          <w:b/>
          <w:kern w:val="0"/>
        </w:rPr>
        <w:t>2016</w:t>
      </w:r>
      <w:r w:rsidR="00632A45" w:rsidRPr="002F716E">
        <w:rPr>
          <w:rFonts w:ascii="仿宋_GB2312" w:eastAsia="仿宋_GB2312" w:hint="eastAsia"/>
          <w:b/>
          <w:kern w:val="0"/>
        </w:rPr>
        <w:t>年第二</w:t>
      </w:r>
      <w:r w:rsidR="00EF0F48" w:rsidRPr="002F716E">
        <w:rPr>
          <w:rFonts w:ascii="仿宋_GB2312" w:eastAsia="仿宋_GB2312" w:hint="eastAsia"/>
          <w:b/>
          <w:kern w:val="0"/>
        </w:rPr>
        <w:t>次</w:t>
      </w:r>
      <w:r w:rsidR="002F716E">
        <w:rPr>
          <w:rFonts w:ascii="仿宋_GB2312" w:eastAsia="仿宋_GB2312" w:hint="eastAsia"/>
          <w:b/>
          <w:kern w:val="0"/>
        </w:rPr>
        <w:t>（</w:t>
      </w:r>
      <w:r w:rsidR="002F716E" w:rsidRPr="002F716E">
        <w:rPr>
          <w:rFonts w:ascii="仿宋_GB2312" w:eastAsia="仿宋_GB2312" w:hint="eastAsia"/>
          <w:b/>
          <w:kern w:val="0"/>
        </w:rPr>
        <w:t>临时</w:t>
      </w:r>
      <w:r w:rsidR="002F716E">
        <w:rPr>
          <w:rFonts w:ascii="仿宋_GB2312" w:eastAsia="仿宋_GB2312" w:hint="eastAsia"/>
          <w:b/>
          <w:kern w:val="0"/>
        </w:rPr>
        <w:t>）</w:t>
      </w:r>
      <w:r w:rsidR="00EF0F48" w:rsidRPr="002F716E">
        <w:rPr>
          <w:rFonts w:ascii="仿宋_GB2312" w:eastAsia="仿宋_GB2312" w:hint="eastAsia"/>
          <w:b/>
          <w:kern w:val="0"/>
        </w:rPr>
        <w:t>股东大会的议案</w:t>
      </w:r>
      <w:r w:rsidR="00984E68" w:rsidRPr="002F716E">
        <w:rPr>
          <w:rFonts w:ascii="仿宋_GB2312" w:eastAsia="仿宋_GB2312" w:hint="eastAsia"/>
          <w:b/>
          <w:kern w:val="0"/>
        </w:rPr>
        <w:t>》</w:t>
      </w:r>
    </w:p>
    <w:p w:rsidR="00AD5D60" w:rsidRPr="002F716E" w:rsidRDefault="00AD5D60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="仿宋_GB2312" w:eastAsia="仿宋_GB2312"/>
          <w:kern w:val="0"/>
        </w:rPr>
      </w:pPr>
      <w:r w:rsidRPr="002F716E">
        <w:rPr>
          <w:rFonts w:ascii="仿宋_GB2312" w:eastAsia="仿宋_GB2312" w:hint="eastAsia"/>
          <w:kern w:val="0"/>
        </w:rPr>
        <w:lastRenderedPageBreak/>
        <w:t>公司拟于2016年</w:t>
      </w:r>
      <w:r w:rsidR="00A12FB2" w:rsidRPr="002F716E">
        <w:rPr>
          <w:rFonts w:ascii="仿宋_GB2312" w:eastAsia="仿宋_GB2312" w:hint="eastAsia"/>
          <w:kern w:val="0"/>
        </w:rPr>
        <w:t>8</w:t>
      </w:r>
      <w:r w:rsidRPr="002F716E">
        <w:rPr>
          <w:rFonts w:ascii="仿宋_GB2312" w:eastAsia="仿宋_GB2312" w:hint="eastAsia"/>
          <w:kern w:val="0"/>
        </w:rPr>
        <w:t>月</w:t>
      </w:r>
      <w:r w:rsidR="006D67EF">
        <w:rPr>
          <w:rFonts w:ascii="仿宋_GB2312" w:eastAsia="仿宋_GB2312" w:hint="eastAsia"/>
          <w:kern w:val="0"/>
        </w:rPr>
        <w:t>25</w:t>
      </w:r>
      <w:r w:rsidRPr="002F716E">
        <w:rPr>
          <w:rFonts w:ascii="仿宋_GB2312" w:eastAsia="仿宋_GB2312" w:hint="eastAsia"/>
          <w:kern w:val="0"/>
        </w:rPr>
        <w:t>日召开2016年第二次</w:t>
      </w:r>
      <w:r w:rsidR="006D67EF">
        <w:rPr>
          <w:rFonts w:ascii="仿宋_GB2312" w:eastAsia="仿宋_GB2312" w:hint="eastAsia"/>
          <w:kern w:val="0"/>
        </w:rPr>
        <w:t>（</w:t>
      </w:r>
      <w:r w:rsidR="006D67EF" w:rsidRPr="002F716E">
        <w:rPr>
          <w:rFonts w:ascii="仿宋_GB2312" w:eastAsia="仿宋_GB2312" w:hint="eastAsia"/>
          <w:kern w:val="0"/>
        </w:rPr>
        <w:t>临时</w:t>
      </w:r>
      <w:r w:rsidR="006D67EF">
        <w:rPr>
          <w:rFonts w:ascii="仿宋_GB2312" w:eastAsia="仿宋_GB2312" w:hint="eastAsia"/>
          <w:kern w:val="0"/>
        </w:rPr>
        <w:t>）</w:t>
      </w:r>
      <w:r w:rsidRPr="002F716E">
        <w:rPr>
          <w:rFonts w:ascii="仿宋_GB2312" w:eastAsia="仿宋_GB2312" w:hint="eastAsia"/>
          <w:kern w:val="0"/>
        </w:rPr>
        <w:t>股东大会，审议《西王食品股份有限公司</w:t>
      </w:r>
      <w:r w:rsidR="00632A45" w:rsidRPr="002F716E">
        <w:rPr>
          <w:rFonts w:ascii="仿宋_GB2312" w:eastAsia="仿宋_GB2312" w:hint="eastAsia"/>
          <w:kern w:val="0"/>
        </w:rPr>
        <w:t>关于筹划重大资产重组停牌期满申请继续停牌的议案</w:t>
      </w:r>
      <w:r w:rsidRPr="002F716E">
        <w:rPr>
          <w:rFonts w:ascii="仿宋_GB2312" w:eastAsia="仿宋_GB2312" w:hint="eastAsia"/>
          <w:kern w:val="0"/>
        </w:rPr>
        <w:t>》。</w:t>
      </w:r>
    </w:p>
    <w:p w:rsidR="006D67EF" w:rsidRPr="00335662" w:rsidRDefault="00AD5D60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Theme="minorHAnsi" w:eastAsia="仿宋_GB2312" w:hAnsiTheme="minorHAnsi"/>
          <w:kern w:val="0"/>
        </w:rPr>
      </w:pPr>
      <w:r w:rsidRPr="002F716E">
        <w:rPr>
          <w:rFonts w:ascii="仿宋_GB2312" w:eastAsia="仿宋_GB2312" w:hint="eastAsia"/>
          <w:kern w:val="0"/>
        </w:rPr>
        <w:t>其表决结果为：同意9票，反对0票，弃权0票。</w:t>
      </w:r>
    </w:p>
    <w:p w:rsidR="00335662" w:rsidRDefault="00335662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Theme="minorHAnsi" w:eastAsia="仿宋_GB2312" w:hAnsiTheme="minorHAnsi"/>
          <w:kern w:val="0"/>
        </w:rPr>
      </w:pPr>
    </w:p>
    <w:p w:rsidR="002E6E5D" w:rsidRPr="002F716E" w:rsidRDefault="006D3A0D" w:rsidP="00400F25">
      <w:pPr>
        <w:autoSpaceDE w:val="0"/>
        <w:autoSpaceDN w:val="0"/>
        <w:adjustRightInd w:val="0"/>
        <w:spacing w:beforeLines="50" w:afterLines="50" w:line="360" w:lineRule="auto"/>
        <w:ind w:firstLineChars="213" w:firstLine="511"/>
        <w:rPr>
          <w:rFonts w:ascii="仿宋_GB2312" w:eastAsia="仿宋_GB2312"/>
        </w:rPr>
      </w:pPr>
      <w:r w:rsidRPr="002F716E">
        <w:rPr>
          <w:rFonts w:ascii="仿宋_GB2312" w:eastAsia="仿宋_GB2312" w:hint="eastAsia"/>
          <w:kern w:val="0"/>
        </w:rPr>
        <w:t>特此公告</w:t>
      </w:r>
      <w:r w:rsidR="0020145C" w:rsidRPr="002F716E">
        <w:rPr>
          <w:rFonts w:ascii="仿宋_GB2312" w:eastAsia="仿宋_GB2312" w:hint="eastAsia"/>
          <w:kern w:val="0"/>
        </w:rPr>
        <w:t>。</w:t>
      </w:r>
    </w:p>
    <w:p w:rsidR="002E6E5D" w:rsidRPr="002F716E" w:rsidRDefault="002E6E5D" w:rsidP="00400F25">
      <w:pPr>
        <w:autoSpaceDE w:val="0"/>
        <w:autoSpaceDN w:val="0"/>
        <w:adjustRightInd w:val="0"/>
        <w:spacing w:beforeLines="50" w:afterLines="50" w:line="360" w:lineRule="auto"/>
        <w:ind w:left="480" w:rightChars="-50" w:right="-120"/>
        <w:rPr>
          <w:rFonts w:ascii="仿宋_GB2312" w:eastAsia="仿宋_GB2312"/>
          <w:kern w:val="0"/>
        </w:rPr>
      </w:pPr>
    </w:p>
    <w:p w:rsidR="00335662" w:rsidRDefault="00335662" w:rsidP="00400F25">
      <w:pPr>
        <w:autoSpaceDE w:val="0"/>
        <w:autoSpaceDN w:val="0"/>
        <w:adjustRightInd w:val="0"/>
        <w:spacing w:beforeLines="50" w:afterLines="50" w:line="360" w:lineRule="auto"/>
        <w:ind w:left="480" w:rightChars="-50" w:right="-120" w:firstLineChars="1950" w:firstLine="4680"/>
        <w:rPr>
          <w:rFonts w:asciiTheme="minorHAnsi" w:eastAsia="仿宋_GB2312" w:hAnsiTheme="minorHAnsi"/>
          <w:kern w:val="0"/>
        </w:rPr>
      </w:pPr>
    </w:p>
    <w:p w:rsidR="00335662" w:rsidRDefault="00335662" w:rsidP="00400F25">
      <w:pPr>
        <w:autoSpaceDE w:val="0"/>
        <w:autoSpaceDN w:val="0"/>
        <w:adjustRightInd w:val="0"/>
        <w:spacing w:beforeLines="50" w:afterLines="50" w:line="360" w:lineRule="auto"/>
        <w:ind w:left="480" w:rightChars="-50" w:right="-120" w:firstLineChars="1950" w:firstLine="4680"/>
        <w:rPr>
          <w:rFonts w:asciiTheme="minorHAnsi" w:eastAsia="仿宋_GB2312" w:hAnsiTheme="minorHAnsi"/>
          <w:kern w:val="0"/>
        </w:rPr>
      </w:pPr>
    </w:p>
    <w:p w:rsidR="002E6E5D" w:rsidRPr="002F716E" w:rsidRDefault="002E6E5D" w:rsidP="00400F25">
      <w:pPr>
        <w:autoSpaceDE w:val="0"/>
        <w:autoSpaceDN w:val="0"/>
        <w:adjustRightInd w:val="0"/>
        <w:spacing w:beforeLines="50" w:afterLines="50" w:line="360" w:lineRule="auto"/>
        <w:ind w:left="480" w:rightChars="-50" w:right="-120" w:firstLineChars="1950" w:firstLine="4680"/>
        <w:rPr>
          <w:rFonts w:ascii="仿宋_GB2312" w:eastAsia="仿宋_GB2312"/>
          <w:kern w:val="0"/>
        </w:rPr>
      </w:pPr>
      <w:r w:rsidRPr="002F716E">
        <w:rPr>
          <w:rFonts w:ascii="仿宋_GB2312" w:eastAsia="仿宋_GB2312" w:hint="eastAsia"/>
          <w:kern w:val="0"/>
        </w:rPr>
        <w:t>西王食品股份有限公司董事会</w:t>
      </w:r>
    </w:p>
    <w:p w:rsidR="002E6E5D" w:rsidRPr="002F716E" w:rsidRDefault="006D67EF" w:rsidP="00400F25">
      <w:pPr>
        <w:autoSpaceDE w:val="0"/>
        <w:autoSpaceDN w:val="0"/>
        <w:adjustRightInd w:val="0"/>
        <w:spacing w:beforeLines="50" w:afterLines="50" w:line="360" w:lineRule="auto"/>
        <w:ind w:left="480" w:rightChars="-50" w:right="-120" w:firstLineChars="2300" w:firstLine="5520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2016年8月8日</w:t>
      </w:r>
    </w:p>
    <w:p w:rsidR="00F4514C" w:rsidRPr="002F716E" w:rsidRDefault="00F4514C" w:rsidP="00F4514C">
      <w:pPr>
        <w:pStyle w:val="KWBodytext"/>
        <w:rPr>
          <w:rFonts w:ascii="仿宋_GB2312" w:eastAsia="仿宋_GB2312" w:hAnsi="Times New Roman"/>
          <w:lang w:eastAsia="zh-CN"/>
        </w:rPr>
      </w:pPr>
    </w:p>
    <w:sectPr w:rsidR="00F4514C" w:rsidRPr="002F716E" w:rsidSect="006F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3E" w:rsidRDefault="0039623E" w:rsidP="002E6E5D">
      <w:r>
        <w:separator/>
      </w:r>
    </w:p>
  </w:endnote>
  <w:endnote w:type="continuationSeparator" w:id="0">
    <w:p w:rsidR="0039623E" w:rsidRDefault="0039623E" w:rsidP="002E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3E" w:rsidRDefault="0039623E" w:rsidP="002E6E5D">
      <w:r>
        <w:separator/>
      </w:r>
    </w:p>
  </w:footnote>
  <w:footnote w:type="continuationSeparator" w:id="0">
    <w:p w:rsidR="0039623E" w:rsidRDefault="0039623E" w:rsidP="002E6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8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9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>
    <w:nsid w:val="37AD17BE"/>
    <w:multiLevelType w:val="hybridMultilevel"/>
    <w:tmpl w:val="739C8EA6"/>
    <w:lvl w:ilvl="0" w:tplc="2D127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4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>
    <w:nsid w:val="5FAE4DF6"/>
    <w:multiLevelType w:val="hybridMultilevel"/>
    <w:tmpl w:val="B83C456C"/>
    <w:lvl w:ilvl="0" w:tplc="42B2F4C4">
      <w:start w:val="1"/>
      <w:numFmt w:val="japaneseCounting"/>
      <w:lvlText w:val="%1、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1" w:hanging="420"/>
      </w:pPr>
    </w:lvl>
    <w:lvl w:ilvl="2" w:tplc="0409001B" w:tentative="1">
      <w:start w:val="1"/>
      <w:numFmt w:val="lowerRoman"/>
      <w:lvlText w:val="%3."/>
      <w:lvlJc w:val="righ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9" w:tentative="1">
      <w:start w:val="1"/>
      <w:numFmt w:val="lowerLetter"/>
      <w:lvlText w:val="%5)"/>
      <w:lvlJc w:val="left"/>
      <w:pPr>
        <w:ind w:left="2611" w:hanging="420"/>
      </w:pPr>
    </w:lvl>
    <w:lvl w:ilvl="5" w:tplc="0409001B" w:tentative="1">
      <w:start w:val="1"/>
      <w:numFmt w:val="lowerRoman"/>
      <w:lvlText w:val="%6."/>
      <w:lvlJc w:val="righ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9" w:tentative="1">
      <w:start w:val="1"/>
      <w:numFmt w:val="lowerLetter"/>
      <w:lvlText w:val="%8)"/>
      <w:lvlJc w:val="left"/>
      <w:pPr>
        <w:ind w:left="3871" w:hanging="420"/>
      </w:pPr>
    </w:lvl>
    <w:lvl w:ilvl="8" w:tplc="0409001B" w:tentative="1">
      <w:start w:val="1"/>
      <w:numFmt w:val="lowerRoman"/>
      <w:lvlText w:val="%9."/>
      <w:lvlJc w:val="right"/>
      <w:pPr>
        <w:ind w:left="4291" w:hanging="420"/>
      </w:pPr>
    </w:lvl>
  </w:abstractNum>
  <w:abstractNum w:abstractNumId="16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0A6F"/>
    <w:rsid w:val="000055C1"/>
    <w:rsid w:val="00034096"/>
    <w:rsid w:val="00063861"/>
    <w:rsid w:val="00063F4B"/>
    <w:rsid w:val="00066CC5"/>
    <w:rsid w:val="0008729C"/>
    <w:rsid w:val="00097114"/>
    <w:rsid w:val="000B01E0"/>
    <w:rsid w:val="000C29E9"/>
    <w:rsid w:val="000C60E8"/>
    <w:rsid w:val="000D523B"/>
    <w:rsid w:val="000D7D95"/>
    <w:rsid w:val="000E5132"/>
    <w:rsid w:val="000E6DB3"/>
    <w:rsid w:val="000F2533"/>
    <w:rsid w:val="000F6BA1"/>
    <w:rsid w:val="0010589F"/>
    <w:rsid w:val="00107B88"/>
    <w:rsid w:val="001147C2"/>
    <w:rsid w:val="00143178"/>
    <w:rsid w:val="0018195F"/>
    <w:rsid w:val="00194B9B"/>
    <w:rsid w:val="001B5560"/>
    <w:rsid w:val="001E137C"/>
    <w:rsid w:val="001E1E21"/>
    <w:rsid w:val="001F130B"/>
    <w:rsid w:val="0020145C"/>
    <w:rsid w:val="00235859"/>
    <w:rsid w:val="002371F9"/>
    <w:rsid w:val="00244F11"/>
    <w:rsid w:val="00246B10"/>
    <w:rsid w:val="00274BF3"/>
    <w:rsid w:val="0029595E"/>
    <w:rsid w:val="002B2B7D"/>
    <w:rsid w:val="002B368D"/>
    <w:rsid w:val="002C59C9"/>
    <w:rsid w:val="002D741F"/>
    <w:rsid w:val="002E6E5D"/>
    <w:rsid w:val="002E7D88"/>
    <w:rsid w:val="002F716E"/>
    <w:rsid w:val="00306564"/>
    <w:rsid w:val="00315204"/>
    <w:rsid w:val="00323CD0"/>
    <w:rsid w:val="0032610F"/>
    <w:rsid w:val="0033264F"/>
    <w:rsid w:val="0033305C"/>
    <w:rsid w:val="00335662"/>
    <w:rsid w:val="00340685"/>
    <w:rsid w:val="00341F45"/>
    <w:rsid w:val="00357834"/>
    <w:rsid w:val="00362416"/>
    <w:rsid w:val="00374FD0"/>
    <w:rsid w:val="00390A7D"/>
    <w:rsid w:val="0039152F"/>
    <w:rsid w:val="0039623E"/>
    <w:rsid w:val="003B2769"/>
    <w:rsid w:val="003B558F"/>
    <w:rsid w:val="003D0A6F"/>
    <w:rsid w:val="00400F25"/>
    <w:rsid w:val="004146DC"/>
    <w:rsid w:val="00424613"/>
    <w:rsid w:val="004469BC"/>
    <w:rsid w:val="00465CA0"/>
    <w:rsid w:val="004708C7"/>
    <w:rsid w:val="004A1CEC"/>
    <w:rsid w:val="004A331D"/>
    <w:rsid w:val="004A3C44"/>
    <w:rsid w:val="004E2784"/>
    <w:rsid w:val="004E5B43"/>
    <w:rsid w:val="004E7501"/>
    <w:rsid w:val="00512242"/>
    <w:rsid w:val="00513886"/>
    <w:rsid w:val="0055079A"/>
    <w:rsid w:val="005744D1"/>
    <w:rsid w:val="00576665"/>
    <w:rsid w:val="00582966"/>
    <w:rsid w:val="00594137"/>
    <w:rsid w:val="005C35F4"/>
    <w:rsid w:val="005F043E"/>
    <w:rsid w:val="0060479E"/>
    <w:rsid w:val="00624D8A"/>
    <w:rsid w:val="006315B8"/>
    <w:rsid w:val="00632A45"/>
    <w:rsid w:val="00645C7C"/>
    <w:rsid w:val="00657753"/>
    <w:rsid w:val="00675516"/>
    <w:rsid w:val="00675A5C"/>
    <w:rsid w:val="00680D1A"/>
    <w:rsid w:val="006C0B00"/>
    <w:rsid w:val="006C5ABA"/>
    <w:rsid w:val="006D044B"/>
    <w:rsid w:val="006D0834"/>
    <w:rsid w:val="006D3A0D"/>
    <w:rsid w:val="006D6660"/>
    <w:rsid w:val="006D67EF"/>
    <w:rsid w:val="006F48DF"/>
    <w:rsid w:val="006F5216"/>
    <w:rsid w:val="006F6DAA"/>
    <w:rsid w:val="007205B4"/>
    <w:rsid w:val="007258E9"/>
    <w:rsid w:val="007408C3"/>
    <w:rsid w:val="0074479C"/>
    <w:rsid w:val="00750972"/>
    <w:rsid w:val="0075209F"/>
    <w:rsid w:val="007653F0"/>
    <w:rsid w:val="00766269"/>
    <w:rsid w:val="0077341A"/>
    <w:rsid w:val="007B0BFD"/>
    <w:rsid w:val="007B7482"/>
    <w:rsid w:val="007E7783"/>
    <w:rsid w:val="00833293"/>
    <w:rsid w:val="00856EBB"/>
    <w:rsid w:val="008610E7"/>
    <w:rsid w:val="00865FDC"/>
    <w:rsid w:val="0088193D"/>
    <w:rsid w:val="00883CD2"/>
    <w:rsid w:val="00884AE6"/>
    <w:rsid w:val="0088776B"/>
    <w:rsid w:val="008A15B1"/>
    <w:rsid w:val="008A7CFF"/>
    <w:rsid w:val="008B00E2"/>
    <w:rsid w:val="008B7C17"/>
    <w:rsid w:val="008C74F1"/>
    <w:rsid w:val="008D306E"/>
    <w:rsid w:val="008E59B0"/>
    <w:rsid w:val="009153C7"/>
    <w:rsid w:val="00923521"/>
    <w:rsid w:val="00974F03"/>
    <w:rsid w:val="00984E68"/>
    <w:rsid w:val="00991C6A"/>
    <w:rsid w:val="009E3B6F"/>
    <w:rsid w:val="009E4CBF"/>
    <w:rsid w:val="009F1685"/>
    <w:rsid w:val="00A046F8"/>
    <w:rsid w:val="00A12FB2"/>
    <w:rsid w:val="00A1326C"/>
    <w:rsid w:val="00A22160"/>
    <w:rsid w:val="00A23FEC"/>
    <w:rsid w:val="00A273E5"/>
    <w:rsid w:val="00A63D93"/>
    <w:rsid w:val="00A81F06"/>
    <w:rsid w:val="00A85110"/>
    <w:rsid w:val="00A86192"/>
    <w:rsid w:val="00AA76F0"/>
    <w:rsid w:val="00AB5766"/>
    <w:rsid w:val="00AC02B9"/>
    <w:rsid w:val="00AD0A97"/>
    <w:rsid w:val="00AD1707"/>
    <w:rsid w:val="00AD3E3A"/>
    <w:rsid w:val="00AD5D60"/>
    <w:rsid w:val="00AE09DF"/>
    <w:rsid w:val="00B04C36"/>
    <w:rsid w:val="00B12663"/>
    <w:rsid w:val="00B15088"/>
    <w:rsid w:val="00B2349D"/>
    <w:rsid w:val="00B3595B"/>
    <w:rsid w:val="00B47EFB"/>
    <w:rsid w:val="00B63AA7"/>
    <w:rsid w:val="00B97E52"/>
    <w:rsid w:val="00BC450A"/>
    <w:rsid w:val="00BD0294"/>
    <w:rsid w:val="00BE6805"/>
    <w:rsid w:val="00BE79F9"/>
    <w:rsid w:val="00C421EF"/>
    <w:rsid w:val="00C44810"/>
    <w:rsid w:val="00C676A8"/>
    <w:rsid w:val="00C8034A"/>
    <w:rsid w:val="00C85283"/>
    <w:rsid w:val="00C87173"/>
    <w:rsid w:val="00C929D2"/>
    <w:rsid w:val="00C93426"/>
    <w:rsid w:val="00CC4B42"/>
    <w:rsid w:val="00CF1975"/>
    <w:rsid w:val="00D262EF"/>
    <w:rsid w:val="00D467A4"/>
    <w:rsid w:val="00D514FB"/>
    <w:rsid w:val="00D522D0"/>
    <w:rsid w:val="00D63F2E"/>
    <w:rsid w:val="00D70A7D"/>
    <w:rsid w:val="00D76A28"/>
    <w:rsid w:val="00D87E11"/>
    <w:rsid w:val="00D949BF"/>
    <w:rsid w:val="00DE2A0C"/>
    <w:rsid w:val="00DE5ACE"/>
    <w:rsid w:val="00DF5E95"/>
    <w:rsid w:val="00E21384"/>
    <w:rsid w:val="00E45C8C"/>
    <w:rsid w:val="00E6013E"/>
    <w:rsid w:val="00E94ADA"/>
    <w:rsid w:val="00EA07AA"/>
    <w:rsid w:val="00EA1B16"/>
    <w:rsid w:val="00EA75BE"/>
    <w:rsid w:val="00EB1274"/>
    <w:rsid w:val="00EB15A4"/>
    <w:rsid w:val="00EB166E"/>
    <w:rsid w:val="00EB568E"/>
    <w:rsid w:val="00EC7FF8"/>
    <w:rsid w:val="00ED09CF"/>
    <w:rsid w:val="00EE1DAD"/>
    <w:rsid w:val="00EF0F48"/>
    <w:rsid w:val="00F03DCD"/>
    <w:rsid w:val="00F31242"/>
    <w:rsid w:val="00F32805"/>
    <w:rsid w:val="00F33C08"/>
    <w:rsid w:val="00F4514C"/>
    <w:rsid w:val="00F518CC"/>
    <w:rsid w:val="00F51F1E"/>
    <w:rsid w:val="00F66DDC"/>
    <w:rsid w:val="00F7592E"/>
    <w:rsid w:val="00F815E1"/>
    <w:rsid w:val="00F8487D"/>
    <w:rsid w:val="00FB4F56"/>
    <w:rsid w:val="00FF0C23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E6E5D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color w:val="000000"/>
      <w:kern w:val="28"/>
      <w:sz w:val="20"/>
      <w:szCs w:val="20"/>
      <w:lang w:eastAsia="en-US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rFonts w:ascii="Arial" w:hAnsi="Arial"/>
      <w:i/>
      <w:iCs/>
      <w:color w:val="000000"/>
      <w:kern w:val="0"/>
      <w:sz w:val="20"/>
      <w:szCs w:val="20"/>
      <w:lang w:eastAsia="en-US"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lang w:eastAsia="en-US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c">
    <w:name w:val="Plain Text"/>
    <w:basedOn w:val="a2"/>
    <w:semiHidden/>
    <w:rsid w:val="00856EBB"/>
    <w:rPr>
      <w:rFonts w:ascii="Courier New" w:hAnsi="Courier New" w:cs="Courier New"/>
      <w:color w:val="000000"/>
      <w:kern w:val="0"/>
      <w:sz w:val="20"/>
      <w:szCs w:val="20"/>
      <w:lang w:eastAsia="en-US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ascii="Arial" w:hAnsi="Arial" w:cs="Arial"/>
      <w:color w:val="000000"/>
      <w:kern w:val="0"/>
      <w:lang w:eastAsia="en-US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ascii="Arial" w:hAnsi="Arial" w:cs="Arial"/>
      <w:color w:val="000000"/>
      <w:kern w:val="0"/>
      <w:sz w:val="20"/>
      <w:szCs w:val="20"/>
      <w:lang w:eastAsia="en-US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  <w:rPr>
      <w:rFonts w:ascii="Arial" w:hAnsi="Arial"/>
      <w:color w:val="000000"/>
      <w:kern w:val="0"/>
      <w:sz w:val="20"/>
      <w:szCs w:val="20"/>
      <w:lang w:eastAsia="en-US"/>
    </w:r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26">
    <w:name w:val="List 2"/>
    <w:basedOn w:val="a2"/>
    <w:semiHidden/>
    <w:rsid w:val="00856EBB"/>
    <w:pPr>
      <w:ind w:left="566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6">
    <w:name w:val="List 3"/>
    <w:basedOn w:val="a2"/>
    <w:semiHidden/>
    <w:rsid w:val="00856EBB"/>
    <w:pPr>
      <w:ind w:left="849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3">
    <w:name w:val="List 4"/>
    <w:basedOn w:val="a2"/>
    <w:semiHidden/>
    <w:rsid w:val="00856EBB"/>
    <w:pPr>
      <w:ind w:left="1132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2">
    <w:name w:val="List 5"/>
    <w:basedOn w:val="a2"/>
    <w:semiHidden/>
    <w:rsid w:val="00856EBB"/>
    <w:pPr>
      <w:ind w:left="1415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">
    <w:name w:val="List Number 3"/>
    <w:basedOn w:val="a2"/>
    <w:semiHidden/>
    <w:rsid w:val="00856EBB"/>
    <w:pPr>
      <w:numPr>
        <w:numId w:val="8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">
    <w:name w:val="List Number 4"/>
    <w:basedOn w:val="a2"/>
    <w:semiHidden/>
    <w:rsid w:val="00856EBB"/>
    <w:pPr>
      <w:numPr>
        <w:numId w:val="9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">
    <w:name w:val="List Number 5"/>
    <w:basedOn w:val="a2"/>
    <w:semiHidden/>
    <w:rsid w:val="00856EBB"/>
    <w:pPr>
      <w:numPr>
        <w:numId w:val="10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6">
    <w:name w:val="List Continue"/>
    <w:basedOn w:val="a2"/>
    <w:semiHidden/>
    <w:rsid w:val="00856EBB"/>
    <w:pPr>
      <w:spacing w:after="120"/>
      <w:ind w:left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28">
    <w:name w:val="List Continue 2"/>
    <w:basedOn w:val="a2"/>
    <w:semiHidden/>
    <w:rsid w:val="00856EBB"/>
    <w:pPr>
      <w:spacing w:after="120"/>
      <w:ind w:left="566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7">
    <w:name w:val="List Continue 3"/>
    <w:basedOn w:val="a2"/>
    <w:semiHidden/>
    <w:rsid w:val="00856EBB"/>
    <w:pPr>
      <w:spacing w:after="120"/>
      <w:ind w:left="849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4">
    <w:name w:val="List Continue 4"/>
    <w:basedOn w:val="a2"/>
    <w:semiHidden/>
    <w:rsid w:val="00856EBB"/>
    <w:pPr>
      <w:spacing w:after="120"/>
      <w:ind w:left="1132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3">
    <w:name w:val="List Continue 5"/>
    <w:basedOn w:val="a2"/>
    <w:semiHidden/>
    <w:rsid w:val="00856EBB"/>
    <w:pPr>
      <w:spacing w:after="120"/>
      <w:ind w:left="1415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0">
    <w:name w:val="List Bullet 4"/>
    <w:basedOn w:val="a2"/>
    <w:semiHidden/>
    <w:rsid w:val="00856EBB"/>
    <w:pPr>
      <w:numPr>
        <w:numId w:val="14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0">
    <w:name w:val="List Bullet 5"/>
    <w:basedOn w:val="a2"/>
    <w:semiHidden/>
    <w:rsid w:val="00856EBB"/>
    <w:pPr>
      <w:numPr>
        <w:numId w:val="15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71">
    <w:name w:val="toc 7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81">
    <w:name w:val="toc 8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90">
    <w:name w:val="toc 9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  <w:rPr>
      <w:rFonts w:ascii="Arial" w:hAnsi="Arial"/>
      <w:color w:val="000000"/>
      <w:kern w:val="0"/>
      <w:sz w:val="20"/>
      <w:lang w:eastAsia="en-US"/>
    </w:rPr>
  </w:style>
  <w:style w:type="paragraph" w:styleId="afd">
    <w:name w:val="Signature"/>
    <w:basedOn w:val="a2"/>
    <w:semiHidden/>
    <w:rsid w:val="00856EBB"/>
    <w:pPr>
      <w:ind w:left="4252"/>
    </w:pPr>
    <w:rPr>
      <w:rFonts w:ascii="Arial" w:hAnsi="Arial"/>
      <w:color w:val="000000"/>
      <w:kern w:val="0"/>
      <w:sz w:val="20"/>
      <w:szCs w:val="20"/>
      <w:lang w:eastAsia="en-US"/>
    </w:r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000000"/>
      <w:kern w:val="0"/>
      <w:lang w:eastAsia="en-US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1">
    <w:name w:val="index heading"/>
    <w:basedOn w:val="a2"/>
    <w:next w:val="18"/>
    <w:semiHidden/>
    <w:rsid w:val="00856EBB"/>
    <w:rPr>
      <w:rFonts w:ascii="Arial" w:hAnsi="Arial" w:cs="Arial"/>
      <w:b/>
      <w:bCs/>
      <w:color w:val="000000"/>
      <w:kern w:val="0"/>
      <w:sz w:val="20"/>
      <w:szCs w:val="20"/>
      <w:lang w:eastAsia="en-US"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rFonts w:ascii="Arial" w:hAnsi="Arial"/>
      <w:b/>
      <w:bCs/>
      <w:color w:val="000000"/>
      <w:kern w:val="0"/>
      <w:sz w:val="20"/>
      <w:szCs w:val="20"/>
      <w:lang w:eastAsia="en-US"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  <w:rPr>
      <w:rFonts w:ascii="Arial" w:hAnsi="Arial"/>
      <w:color w:val="000000"/>
      <w:kern w:val="0"/>
      <w:sz w:val="20"/>
      <w:szCs w:val="20"/>
      <w:lang w:eastAsia="en-US"/>
    </w:r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  <w:color w:val="000000"/>
      <w:kern w:val="0"/>
      <w:sz w:val="20"/>
      <w:szCs w:val="20"/>
      <w:lang w:eastAsia="en-US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color w:val="000000"/>
      <w:kern w:val="0"/>
      <w:lang w:eastAsia="en-US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rFonts w:ascii="Arial" w:hAnsi="Arial"/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ascii="Arial" w:hAnsi="Arial" w:cs="Arial"/>
      <w:b/>
      <w:bCs/>
      <w:color w:val="000000"/>
      <w:kern w:val="0"/>
      <w:lang w:eastAsia="en-US"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2E6E5D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2E6E5D"/>
    <w:pPr>
      <w:ind w:firstLineChars="200" w:firstLine="42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f7">
    <w:name w:val="Intense Quote"/>
    <w:basedOn w:val="a2"/>
    <w:next w:val="a2"/>
    <w:link w:val="Char"/>
    <w:uiPriority w:val="30"/>
    <w:qFormat/>
    <w:rsid w:val="002E6E5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  <w:kern w:val="0"/>
      <w:sz w:val="20"/>
      <w:szCs w:val="20"/>
      <w:lang w:eastAsia="en-US"/>
    </w:rPr>
  </w:style>
  <w:style w:type="character" w:customStyle="1" w:styleId="Char">
    <w:name w:val="明显引用 Char"/>
    <w:basedOn w:val="a4"/>
    <w:link w:val="afff7"/>
    <w:uiPriority w:val="30"/>
    <w:rsid w:val="002E6E5D"/>
    <w:rPr>
      <w:rFonts w:ascii="Arial" w:eastAsia="楷体_GB2312" w:hAnsi="Arial"/>
      <w:b/>
      <w:bCs/>
      <w:i/>
      <w:iCs/>
      <w:color w:val="4F81BD" w:themeColor="accent1"/>
      <w:lang w:eastAsia="en-US"/>
    </w:rPr>
  </w:style>
  <w:style w:type="paragraph" w:styleId="afff8">
    <w:name w:val="Bibliography"/>
    <w:basedOn w:val="a2"/>
    <w:next w:val="a2"/>
    <w:uiPriority w:val="37"/>
    <w:semiHidden/>
    <w:unhideWhenUsed/>
    <w:rsid w:val="002E6E5D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ff9">
    <w:name w:val="No Spacing"/>
    <w:uiPriority w:val="1"/>
    <w:qFormat/>
    <w:rsid w:val="002E6E5D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2E6E5D"/>
    <w:rPr>
      <w:rFonts w:ascii="Arial" w:hAnsi="Arial"/>
      <w:i/>
      <w:iCs/>
      <w:color w:val="000000" w:themeColor="text1"/>
      <w:kern w:val="0"/>
      <w:sz w:val="20"/>
      <w:szCs w:val="20"/>
      <w:lang w:eastAsia="en-US"/>
    </w:rPr>
  </w:style>
  <w:style w:type="character" w:customStyle="1" w:styleId="Char0">
    <w:name w:val="引用 Char"/>
    <w:basedOn w:val="a4"/>
    <w:link w:val="afffa"/>
    <w:uiPriority w:val="29"/>
    <w:rsid w:val="002E6E5D"/>
    <w:rPr>
      <w:rFonts w:ascii="Arial" w:eastAsia="楷体_GB2312" w:hAnsi="Arial"/>
      <w:i/>
      <w:iCs/>
      <w:color w:val="000000" w:themeColor="text1"/>
      <w:lang w:eastAsia="en-US"/>
    </w:rPr>
  </w:style>
  <w:style w:type="paragraph" w:customStyle="1" w:styleId="Default">
    <w:name w:val="Default"/>
    <w:rsid w:val="00DE2A0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9F1685"/>
    <w:rPr>
      <w:rFonts w:eastAsia="楷体_GB2312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E6E5D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color w:val="000000"/>
      <w:kern w:val="28"/>
      <w:sz w:val="20"/>
      <w:szCs w:val="20"/>
      <w:lang w:eastAsia="en-US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rFonts w:ascii="Arial" w:hAnsi="Arial"/>
      <w:i/>
      <w:iCs/>
      <w:color w:val="000000"/>
      <w:kern w:val="0"/>
      <w:sz w:val="20"/>
      <w:szCs w:val="20"/>
      <w:lang w:eastAsia="en-US"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/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lang w:eastAsia="en-US"/>
    </w:rPr>
  </w:style>
  <w:style w:type="table" w:styleId="a9">
    <w:name w:val="Table Theme"/>
    <w:basedOn w:val="a5"/>
    <w:semiHidden/>
    <w:rsid w:val="0085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olorful 1"/>
    <w:basedOn w:val="a5"/>
    <w:semiHidden/>
    <w:rsid w:val="00856E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c">
    <w:name w:val="Plain Text"/>
    <w:basedOn w:val="a2"/>
    <w:semiHidden/>
    <w:rsid w:val="00856EBB"/>
    <w:rPr>
      <w:rFonts w:ascii="Courier New" w:hAnsi="Courier New" w:cs="Courier New"/>
      <w:color w:val="000000"/>
      <w:kern w:val="0"/>
      <w:sz w:val="20"/>
      <w:szCs w:val="20"/>
      <w:lang w:eastAsia="en-US"/>
    </w:rPr>
  </w:style>
  <w:style w:type="table" w:styleId="ad">
    <w:name w:val="Table Elegant"/>
    <w:basedOn w:val="a5"/>
    <w:semiHidden/>
    <w:rsid w:val="00856E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ascii="Arial" w:hAnsi="Arial" w:cs="Arial"/>
      <w:color w:val="000000"/>
      <w:kern w:val="0"/>
      <w:lang w:eastAsia="en-US"/>
    </w:rPr>
  </w:style>
  <w:style w:type="table" w:styleId="11">
    <w:name w:val="Table Classic 1"/>
    <w:basedOn w:val="a5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ascii="Arial" w:hAnsi="Arial" w:cs="Arial"/>
      <w:color w:val="000000"/>
      <w:kern w:val="0"/>
      <w:sz w:val="20"/>
      <w:szCs w:val="20"/>
      <w:lang w:eastAsia="en-US"/>
    </w:rPr>
  </w:style>
  <w:style w:type="table" w:styleId="12">
    <w:name w:val="Table Simple 1"/>
    <w:basedOn w:val="a5"/>
    <w:semiHidden/>
    <w:rsid w:val="00856E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  <w:rPr>
      <w:rFonts w:ascii="Arial" w:hAnsi="Arial"/>
      <w:color w:val="000000"/>
      <w:kern w:val="0"/>
      <w:sz w:val="20"/>
      <w:szCs w:val="20"/>
      <w:lang w:eastAsia="en-US"/>
    </w:rPr>
  </w:style>
  <w:style w:type="table" w:styleId="13">
    <w:name w:val="Table Subtle 1"/>
    <w:basedOn w:val="a5"/>
    <w:semiHidden/>
    <w:rsid w:val="00856E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26">
    <w:name w:val="List 2"/>
    <w:basedOn w:val="a2"/>
    <w:semiHidden/>
    <w:rsid w:val="00856EBB"/>
    <w:pPr>
      <w:ind w:left="566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6">
    <w:name w:val="List 3"/>
    <w:basedOn w:val="a2"/>
    <w:semiHidden/>
    <w:rsid w:val="00856EBB"/>
    <w:pPr>
      <w:ind w:left="849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3">
    <w:name w:val="List 4"/>
    <w:basedOn w:val="a2"/>
    <w:semiHidden/>
    <w:rsid w:val="00856EBB"/>
    <w:pPr>
      <w:ind w:left="1132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2">
    <w:name w:val="List 5"/>
    <w:basedOn w:val="a2"/>
    <w:semiHidden/>
    <w:rsid w:val="00856EBB"/>
    <w:pPr>
      <w:ind w:left="1415" w:hanging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">
    <w:name w:val="List Number 3"/>
    <w:basedOn w:val="a2"/>
    <w:semiHidden/>
    <w:rsid w:val="00856EBB"/>
    <w:pPr>
      <w:numPr>
        <w:numId w:val="8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">
    <w:name w:val="List Number 4"/>
    <w:basedOn w:val="a2"/>
    <w:semiHidden/>
    <w:rsid w:val="00856EBB"/>
    <w:pPr>
      <w:numPr>
        <w:numId w:val="9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">
    <w:name w:val="List Number 5"/>
    <w:basedOn w:val="a2"/>
    <w:semiHidden/>
    <w:rsid w:val="00856EBB"/>
    <w:pPr>
      <w:numPr>
        <w:numId w:val="10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6">
    <w:name w:val="List Continue"/>
    <w:basedOn w:val="a2"/>
    <w:semiHidden/>
    <w:rsid w:val="00856EBB"/>
    <w:pPr>
      <w:spacing w:after="120"/>
      <w:ind w:left="283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28">
    <w:name w:val="List Continue 2"/>
    <w:basedOn w:val="a2"/>
    <w:semiHidden/>
    <w:rsid w:val="00856EBB"/>
    <w:pPr>
      <w:spacing w:after="120"/>
      <w:ind w:left="566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7">
    <w:name w:val="List Continue 3"/>
    <w:basedOn w:val="a2"/>
    <w:semiHidden/>
    <w:rsid w:val="00856EBB"/>
    <w:pPr>
      <w:spacing w:after="120"/>
      <w:ind w:left="849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4">
    <w:name w:val="List Continue 4"/>
    <w:basedOn w:val="a2"/>
    <w:semiHidden/>
    <w:rsid w:val="00856EBB"/>
    <w:pPr>
      <w:spacing w:after="120"/>
      <w:ind w:left="1132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3">
    <w:name w:val="List Continue 5"/>
    <w:basedOn w:val="a2"/>
    <w:semiHidden/>
    <w:rsid w:val="00856EBB"/>
    <w:pPr>
      <w:spacing w:after="120"/>
      <w:ind w:left="1415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0">
    <w:name w:val="List Bullet 4"/>
    <w:basedOn w:val="a2"/>
    <w:semiHidden/>
    <w:rsid w:val="00856EBB"/>
    <w:pPr>
      <w:numPr>
        <w:numId w:val="14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0">
    <w:name w:val="List Bullet 5"/>
    <w:basedOn w:val="a2"/>
    <w:semiHidden/>
    <w:rsid w:val="00856EBB"/>
    <w:pPr>
      <w:numPr>
        <w:numId w:val="15"/>
      </w:numPr>
    </w:pPr>
    <w:rPr>
      <w:rFonts w:ascii="Arial" w:hAnsi="Arial"/>
      <w:color w:val="000000"/>
      <w:kern w:val="0"/>
      <w:sz w:val="20"/>
      <w:szCs w:val="20"/>
      <w:lang w:eastAsia="en-US"/>
    </w:rPr>
  </w:style>
  <w:style w:type="table" w:styleId="15">
    <w:name w:val="Table List 1"/>
    <w:basedOn w:val="a5"/>
    <w:semiHidden/>
    <w:rsid w:val="00856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71">
    <w:name w:val="toc 7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81">
    <w:name w:val="toc 8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90">
    <w:name w:val="toc 9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  <w:rPr>
      <w:rFonts w:ascii="Arial" w:hAnsi="Arial"/>
      <w:color w:val="000000"/>
      <w:kern w:val="0"/>
      <w:sz w:val="20"/>
      <w:lang w:eastAsia="en-US"/>
    </w:rPr>
  </w:style>
  <w:style w:type="paragraph" w:styleId="afd">
    <w:name w:val="Signature"/>
    <w:basedOn w:val="a2"/>
    <w:semiHidden/>
    <w:rsid w:val="00856EBB"/>
    <w:pPr>
      <w:ind w:left="4252"/>
    </w:pPr>
    <w:rPr>
      <w:rFonts w:ascii="Arial" w:hAnsi="Arial"/>
      <w:color w:val="000000"/>
      <w:kern w:val="0"/>
      <w:sz w:val="20"/>
      <w:szCs w:val="20"/>
      <w:lang w:eastAsia="en-US"/>
    </w:r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000000"/>
      <w:kern w:val="0"/>
      <w:lang w:eastAsia="en-US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1">
    <w:name w:val="index heading"/>
    <w:basedOn w:val="a2"/>
    <w:next w:val="18"/>
    <w:semiHidden/>
    <w:rsid w:val="00856EBB"/>
    <w:rPr>
      <w:rFonts w:ascii="Arial" w:hAnsi="Arial" w:cs="Arial"/>
      <w:b/>
      <w:bCs/>
      <w:color w:val="000000"/>
      <w:kern w:val="0"/>
      <w:sz w:val="20"/>
      <w:szCs w:val="20"/>
      <w:lang w:eastAsia="en-US"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rFonts w:ascii="Arial" w:hAnsi="Arial"/>
      <w:b/>
      <w:bCs/>
      <w:color w:val="000000"/>
      <w:kern w:val="0"/>
      <w:sz w:val="20"/>
      <w:szCs w:val="20"/>
      <w:lang w:eastAsia="en-US"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  <w:rPr>
      <w:rFonts w:ascii="Arial" w:hAnsi="Arial"/>
      <w:color w:val="000000"/>
      <w:kern w:val="0"/>
      <w:sz w:val="20"/>
      <w:szCs w:val="20"/>
      <w:lang w:eastAsia="en-US"/>
    </w:rPr>
  </w:style>
  <w:style w:type="table" w:styleId="19">
    <w:name w:val="Table Grid 1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  <w:color w:val="000000"/>
      <w:kern w:val="0"/>
      <w:sz w:val="20"/>
      <w:szCs w:val="20"/>
      <w:lang w:eastAsia="en-US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color w:val="000000"/>
      <w:kern w:val="0"/>
      <w:lang w:eastAsia="en-US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rFonts w:ascii="Arial" w:hAnsi="Arial"/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  <w:rPr>
      <w:rFonts w:ascii="Arial" w:hAnsi="Arial"/>
      <w:color w:val="000000"/>
      <w:kern w:val="0"/>
      <w:sz w:val="20"/>
      <w:szCs w:val="20"/>
      <w:lang w:eastAsia="en-US"/>
    </w:rPr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ascii="Arial" w:hAnsi="Arial" w:cs="Arial"/>
      <w:b/>
      <w:bCs/>
      <w:color w:val="000000"/>
      <w:kern w:val="0"/>
      <w:lang w:eastAsia="en-US"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2E6E5D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2E6E5D"/>
    <w:pPr>
      <w:ind w:firstLineChars="200" w:firstLine="420"/>
    </w:pPr>
    <w:rPr>
      <w:rFonts w:ascii="Arial" w:hAnsi="Arial"/>
      <w:color w:val="000000"/>
      <w:kern w:val="0"/>
      <w:sz w:val="20"/>
      <w:szCs w:val="20"/>
      <w:lang w:eastAsia="en-US"/>
    </w:rPr>
  </w:style>
  <w:style w:type="paragraph" w:styleId="afff7">
    <w:name w:val="Intense Quote"/>
    <w:basedOn w:val="a2"/>
    <w:next w:val="a2"/>
    <w:link w:val="Char"/>
    <w:uiPriority w:val="30"/>
    <w:qFormat/>
    <w:rsid w:val="002E6E5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  <w:kern w:val="0"/>
      <w:sz w:val="20"/>
      <w:szCs w:val="20"/>
      <w:lang w:eastAsia="en-US"/>
    </w:rPr>
  </w:style>
  <w:style w:type="character" w:customStyle="1" w:styleId="Char">
    <w:name w:val="明显引用 Char"/>
    <w:basedOn w:val="a4"/>
    <w:link w:val="afff7"/>
    <w:uiPriority w:val="30"/>
    <w:rsid w:val="002E6E5D"/>
    <w:rPr>
      <w:rFonts w:ascii="Arial" w:eastAsia="楷体_GB2312" w:hAnsi="Arial"/>
      <w:b/>
      <w:bCs/>
      <w:i/>
      <w:iCs/>
      <w:color w:val="4F81BD" w:themeColor="accent1"/>
      <w:lang w:eastAsia="en-US"/>
    </w:rPr>
  </w:style>
  <w:style w:type="paragraph" w:styleId="afff8">
    <w:name w:val="Bibliography"/>
    <w:basedOn w:val="a2"/>
    <w:next w:val="a2"/>
    <w:uiPriority w:val="37"/>
    <w:semiHidden/>
    <w:unhideWhenUsed/>
    <w:rsid w:val="002E6E5D"/>
    <w:rPr>
      <w:rFonts w:ascii="Arial" w:hAnsi="Arial"/>
      <w:color w:val="000000"/>
      <w:kern w:val="0"/>
      <w:sz w:val="20"/>
      <w:szCs w:val="20"/>
      <w:lang w:eastAsia="en-US"/>
    </w:rPr>
  </w:style>
  <w:style w:type="paragraph" w:styleId="afff9">
    <w:name w:val="No Spacing"/>
    <w:uiPriority w:val="1"/>
    <w:qFormat/>
    <w:rsid w:val="002E6E5D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2E6E5D"/>
    <w:rPr>
      <w:rFonts w:ascii="Arial" w:hAnsi="Arial"/>
      <w:i/>
      <w:iCs/>
      <w:color w:val="000000" w:themeColor="text1"/>
      <w:kern w:val="0"/>
      <w:sz w:val="20"/>
      <w:szCs w:val="20"/>
      <w:lang w:eastAsia="en-US"/>
    </w:rPr>
  </w:style>
  <w:style w:type="character" w:customStyle="1" w:styleId="Char0">
    <w:name w:val="引用 Char"/>
    <w:basedOn w:val="a4"/>
    <w:link w:val="afffa"/>
    <w:uiPriority w:val="29"/>
    <w:rsid w:val="002E6E5D"/>
    <w:rPr>
      <w:rFonts w:ascii="Arial" w:eastAsia="楷体_GB2312" w:hAnsi="Arial"/>
      <w:i/>
      <w:iCs/>
      <w:color w:val="000000" w:themeColor="text1"/>
      <w:lang w:eastAsia="en-US"/>
    </w:rPr>
  </w:style>
  <w:style w:type="paragraph" w:customStyle="1" w:styleId="Default">
    <w:name w:val="Default"/>
    <w:rsid w:val="00DE2A0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9F1685"/>
    <w:rPr>
      <w:rFonts w:eastAsia="楷体_GB2312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Qi1</dc:creator>
  <cp:lastModifiedBy>Administrator</cp:lastModifiedBy>
  <cp:revision>23</cp:revision>
  <dcterms:created xsi:type="dcterms:W3CDTF">2016-07-18T13:05:00Z</dcterms:created>
  <dcterms:modified xsi:type="dcterms:W3CDTF">2016-08-08T09:47:00Z</dcterms:modified>
</cp:coreProperties>
</file>